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DF" w:rsidRPr="004263DF" w:rsidRDefault="004263DF" w:rsidP="004263DF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lang w:eastAsia="ru-RU"/>
        </w:rPr>
      </w:pPr>
      <w:bookmarkStart w:id="0" w:name="_GoBack"/>
      <w:r w:rsidRPr="004263DF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  <w:lang w:eastAsia="ru-RU"/>
        </w:rPr>
        <w:t>Памятка участника электронных торгов</w:t>
      </w:r>
      <w:bookmarkEnd w:id="0"/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подписания электронных документов на электронной торговой площадке (заявок, ценовых предложений, государственных контрактов и пр.) необходим сертификат ЭЦП. </w:t>
      </w: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ЭЦП обеспечивает: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 – юридическую значимость как у собственноручной подписи;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 – целостность - подтверждение того, что документ не был изменен в процессе передачи;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 – авторство - свидетельство того, что именно вы создали этот документ.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ЭЦП регламентируется следующими нормативно-правовыми актами: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1.   </w:t>
      </w:r>
      <w:hyperlink r:id="rId5" w:history="1">
        <w:r w:rsidRPr="004263DF">
          <w:rPr>
            <w:rFonts w:ascii="Times New Roman" w:eastAsia="Times New Roman" w:hAnsi="Times New Roman" w:cs="Times New Roman"/>
            <w:color w:val="701658"/>
            <w:sz w:val="24"/>
            <w:szCs w:val="24"/>
            <w:u w:val="single"/>
            <w:lang w:eastAsia="ru-RU"/>
          </w:rPr>
          <w:t>1-ФЗ от 10 января 2002 года</w:t>
        </w:r>
      </w:hyperlink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"Об электронной цифровой подписи"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2.   </w:t>
      </w:r>
      <w:hyperlink r:id="rId6" w:history="1">
        <w:r w:rsidRPr="004263DF">
          <w:rPr>
            <w:rFonts w:ascii="Times New Roman" w:eastAsia="Times New Roman" w:hAnsi="Times New Roman" w:cs="Times New Roman"/>
            <w:color w:val="701658"/>
            <w:sz w:val="24"/>
            <w:szCs w:val="24"/>
            <w:u w:val="single"/>
            <w:lang w:eastAsia="ru-RU"/>
          </w:rPr>
          <w:t>63-ФЗ </w:t>
        </w:r>
      </w:hyperlink>
      <w:hyperlink r:id="rId7" w:history="1">
        <w:r w:rsidRPr="004263DF">
          <w:rPr>
            <w:rFonts w:ascii="Times New Roman" w:eastAsia="Times New Roman" w:hAnsi="Times New Roman" w:cs="Times New Roman"/>
            <w:color w:val="701658"/>
            <w:sz w:val="24"/>
            <w:szCs w:val="24"/>
            <w:u w:val="single"/>
            <w:lang w:eastAsia="ru-RU"/>
          </w:rPr>
          <w:t>от 6 апреля 2011</w:t>
        </w:r>
      </w:hyperlink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"Об электронной подписи"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3.   </w:t>
      </w:r>
      <w:hyperlink r:id="rId8" w:history="1">
        <w:r w:rsidRPr="004263DF">
          <w:rPr>
            <w:rFonts w:ascii="Times New Roman" w:eastAsia="Times New Roman" w:hAnsi="Times New Roman" w:cs="Times New Roman"/>
            <w:color w:val="701658"/>
            <w:sz w:val="24"/>
            <w:szCs w:val="24"/>
            <w:u w:val="single"/>
            <w:lang w:eastAsia="ru-RU"/>
          </w:rPr>
          <w:t>149-ФЗ   </w:t>
        </w:r>
      </w:hyperlink>
      <w:hyperlink r:id="rId9" w:history="1">
        <w:r w:rsidRPr="004263DF">
          <w:rPr>
            <w:rFonts w:ascii="Times New Roman" w:eastAsia="Times New Roman" w:hAnsi="Times New Roman" w:cs="Times New Roman"/>
            <w:color w:val="701658"/>
            <w:sz w:val="24"/>
            <w:szCs w:val="24"/>
            <w:u w:val="single"/>
            <w:lang w:eastAsia="ru-RU"/>
          </w:rPr>
          <w:t>от 27 июля 2006</w:t>
        </w:r>
      </w:hyperlink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"Об информации, информационных технологиях и защите </w:t>
      </w:r>
      <w:proofErr w:type="spellStart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</w:t>
      </w:r>
      <w:proofErr w:type="spellEnd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4.   </w:t>
      </w:r>
      <w:hyperlink r:id="rId10" w:history="1">
        <w:r w:rsidRPr="004263DF">
          <w:rPr>
            <w:rFonts w:ascii="Times New Roman" w:eastAsia="Times New Roman" w:hAnsi="Times New Roman" w:cs="Times New Roman"/>
            <w:color w:val="701658"/>
            <w:sz w:val="24"/>
            <w:szCs w:val="24"/>
            <w:u w:val="single"/>
            <w:lang w:eastAsia="ru-RU"/>
          </w:rPr>
          <w:t>210-ФЗ</w:t>
        </w:r>
      </w:hyperlink>
      <w:hyperlink r:id="rId11" w:history="1">
        <w:r w:rsidRPr="004263DF">
          <w:rPr>
            <w:rFonts w:ascii="Times New Roman" w:eastAsia="Times New Roman" w:hAnsi="Times New Roman" w:cs="Times New Roman"/>
            <w:color w:val="701658"/>
            <w:sz w:val="24"/>
            <w:szCs w:val="24"/>
            <w:u w:val="single"/>
            <w:lang w:eastAsia="ru-RU"/>
          </w:rPr>
          <w:t> от 27.07.2010</w:t>
        </w:r>
      </w:hyperlink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"Об организации предоставления государственных и муниципальных услуг" -  в части использования электронной подписи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5.   </w:t>
      </w:r>
      <w:hyperlink r:id="rId12" w:history="1">
        <w:r w:rsidRPr="004263DF">
          <w:rPr>
            <w:rFonts w:ascii="Times New Roman" w:eastAsia="Times New Roman" w:hAnsi="Times New Roman" w:cs="Times New Roman"/>
            <w:color w:val="701658"/>
            <w:sz w:val="24"/>
            <w:szCs w:val="24"/>
            <w:u w:val="single"/>
            <w:lang w:eastAsia="ru-RU"/>
          </w:rPr>
          <w:t>Приказ  ФСБ от 27 декабря 2011 г. N 795</w:t>
        </w:r>
      </w:hyperlink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"Об утверждении  требований к  форме квалифицированного  сертификата  ключа проверки электронной подписи"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3DF" w:rsidRPr="004263DF" w:rsidRDefault="004263DF" w:rsidP="004263DF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  <w:r w:rsidRPr="004263DF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Приобретение сертификата электронной цифровой подписи (ЭЦП)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  Оформите онлайн-заявку на сайте www.ca.skbkontur.ru или обратитесь в представительство Удостоверяющего центра в вашем регионе (адрес можно уточнить по телефону 8-800-333-60-03).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  Подготовьте необходимые документы, передайте </w:t>
      </w:r>
      <w:proofErr w:type="gramStart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скан-копии</w:t>
      </w:r>
      <w:proofErr w:type="gramEnd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сервисный центр, оплатите счет.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  После успешной проверки документов предъявите оригиналы и получите сертификат.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документов для предъявления в сервисный центр и получения ЭЦП (если сертификат оформляется на руководителя организации):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 – Паспорт;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 – Заявление по форме удостоверяющего центра;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 </w:t>
      </w:r>
      <w:proofErr w:type="gramStart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Выписка из ЕГРЮЛ (копия, заверенная ИФНС, вашей организацией или нотариально.</w:t>
      </w:r>
      <w:proofErr w:type="gramEnd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Выписка должна быть датирована не позднее полугода на момент ее представления);</w:t>
      </w:r>
      <w:proofErr w:type="gramEnd"/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 – Свидетельство или уведомление о постановке на учет в налоговом орган</w:t>
      </w:r>
      <w:proofErr w:type="gramStart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копия, заверенная ИФНС, вашей организацией или нотариально).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 перечень документов смотрите на сайте www.ca.skbkontur.ru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Задать любые вопросы вы можете по телефону 8-800-333-60-03. </w:t>
      </w:r>
    </w:p>
    <w:p w:rsidR="004263DF" w:rsidRPr="004263DF" w:rsidRDefault="004263DF" w:rsidP="004263DF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  <w:r w:rsidRPr="004263DF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Аккредитация на электронной торговой площадке (ЭТП)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   – На сайте ЭТП заполните </w:t>
      </w:r>
      <w:proofErr w:type="spellStart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аккредитационную</w:t>
      </w:r>
      <w:proofErr w:type="spellEnd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форму, а также заявление на открытие счета, приложите требуемые документы. Перечень документов смотрите на сайте www.ca.skbkontur.ru. 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263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Аккредитационную</w:t>
      </w:r>
      <w:proofErr w:type="spellEnd"/>
      <w:r w:rsidRPr="004263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форму, заявление и документы необходимо подписать ЭЦП!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 – Не забудьте подтвердить e-</w:t>
      </w:r>
      <w:proofErr w:type="spellStart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 – Получите от ЭТП подтверждение аккредитации в течение 5 рабочих дней;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 – Аккредитация действует в течение трех лет. </w:t>
      </w:r>
    </w:p>
    <w:p w:rsidR="004263DF" w:rsidRPr="004263DF" w:rsidRDefault="004263DF" w:rsidP="004263DF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  <w:r w:rsidRPr="004263DF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Подача заявки на участие в аукционе 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Внимательно ознакомьтесь с аукционной документацией;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Перечислите на счет ЭТП сумму в размере обеспечения заявки;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личном кабинете на сайте ЭТП найдите в реестре аукционов тот, который вам нужен, и подайте заявку на участие в нем. Прикрепите все документы, которые потребовал заказчик.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Заявку и документы необходимо подписать ЭЦП!</w:t>
      </w:r>
    </w:p>
    <w:p w:rsidR="004263DF" w:rsidRPr="004263DF" w:rsidRDefault="004263DF" w:rsidP="004263DF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  <w:r w:rsidRPr="004263DF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 Участие в торгах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ваша заявка соответствует требованиям заказчика, в час начала аукциона в вашем личном кабинете будет открыт доступ к меню для участия в аукционе.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основном этапе торгов подавайте ценовые предложения, предусматривающие снижение цены контракта в пределах шага аукциона. Это величина от 0,5 до 5% начальной максимальной цены контракта. Следите за временем! Аукцион завершается, если в течение десяти минут цена аукциона не изменилась.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заключительном этапе торгов в течение десяти минут с момента завершения электронного аукциона происходит борьба "за второе место". </w:t>
      </w:r>
      <w:proofErr w:type="gramStart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могут подавать все участники аукциона, кроме предложившего лучшую цену на основном этапе торгов.</w:t>
      </w:r>
      <w:proofErr w:type="gramEnd"/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Каждое ценовое предложение необходимо подписать ЭЦП!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завершении торгов заказчик проверяет соответствие заявок участников озвученным требованиям, и на электронной площадке размещается итоговый протокол аукциона. В него включаются 5 участников, подавших лучшие ценовые предложения. Победителем признается участник, предложивший наименьшую цену.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Нормативно-правовые акты: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hyperlink r:id="rId13" w:history="1">
        <w:r w:rsidRPr="004263DF">
          <w:rPr>
            <w:rFonts w:ascii="Times New Roman" w:eastAsia="Times New Roman" w:hAnsi="Times New Roman" w:cs="Times New Roman"/>
            <w:color w:val="701658"/>
            <w:sz w:val="24"/>
            <w:szCs w:val="24"/>
            <w:u w:val="single"/>
            <w:lang w:eastAsia="ru-RU"/>
          </w:rPr>
          <w:t>94-ФЗ от 21 июля 2005 года</w:t>
        </w:r>
      </w:hyperlink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 размещении заказов на поставки товаров, выполнение работ, оказание услуг для государственных и муниципальных нужд"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hyperlink r:id="rId14" w:history="1">
        <w:r w:rsidRPr="004263DF">
          <w:rPr>
            <w:rFonts w:ascii="Times New Roman" w:eastAsia="Times New Roman" w:hAnsi="Times New Roman" w:cs="Times New Roman"/>
            <w:color w:val="701658"/>
            <w:sz w:val="24"/>
            <w:szCs w:val="24"/>
            <w:u w:val="single"/>
            <w:lang w:eastAsia="ru-RU"/>
          </w:rPr>
          <w:t>223-ФЗ от 18 июля 2011 года</w:t>
        </w:r>
      </w:hyperlink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 закупках товаров работ услуг отдельными видами юридических лиц"</w:t>
      </w:r>
    </w:p>
    <w:p w:rsidR="004263DF" w:rsidRPr="004263DF" w:rsidRDefault="004263DF" w:rsidP="004263D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3DF" w:rsidRPr="004263DF" w:rsidRDefault="004263DF" w:rsidP="004263DF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  <w:r w:rsidRPr="004263DF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Заключение контракта</w:t>
      </w:r>
    </w:p>
    <w:p w:rsidR="004263DF" w:rsidRPr="004263DF" w:rsidRDefault="004263DF" w:rsidP="004263D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 вас признали победителем, вы обязаны заключить контракт.</w:t>
      </w:r>
    </w:p>
    <w:p w:rsidR="004263DF" w:rsidRPr="004263DF" w:rsidRDefault="004263DF" w:rsidP="004263D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получаете проект контракта, подписываете его ЭЦП и в течение 5 дней направляете заказчику. Обратите внимание: могут потребоваться гарантии исполнения контракта и обязательств. После этого вам приходит контракт с подписью заказчика. Контракт заключен. Если победитель уклонился от заключения контракта, к нему применяются штрафные санкции. Он попадает в реестр недобросовестных поставщиков и на два года лишается возможности участвовать в </w:t>
      </w:r>
      <w:proofErr w:type="spellStart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госторгах</w:t>
      </w:r>
      <w:proofErr w:type="spellEnd"/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право заключить контракт переходит к следующему участнику.</w:t>
      </w:r>
    </w:p>
    <w:p w:rsidR="004263DF" w:rsidRPr="004263DF" w:rsidRDefault="004263DF" w:rsidP="004263DF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63DF" w:rsidRPr="004263DF" w:rsidRDefault="004263DF" w:rsidP="004263DF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3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Желаем успешных торгов и заключения выгодных контрактов!</w:t>
      </w:r>
    </w:p>
    <w:p w:rsidR="004263DF" w:rsidRPr="004263DF" w:rsidRDefault="004263DF" w:rsidP="004263DF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tgtFrame="_blank" w:history="1">
        <w:r w:rsidRPr="004263DF">
          <w:rPr>
            <w:rFonts w:ascii="Times New Roman" w:eastAsia="Times New Roman" w:hAnsi="Times New Roman" w:cs="Times New Roman"/>
            <w:color w:val="701658"/>
            <w:sz w:val="24"/>
            <w:szCs w:val="24"/>
            <w:u w:val="single"/>
            <w:lang w:eastAsia="ru-RU"/>
          </w:rPr>
          <w:t>Удостоверяющий центр ЗАО "ПФ СКБ Контур"</w:t>
        </w:r>
      </w:hyperlink>
    </w:p>
    <w:p w:rsidR="00455425" w:rsidRDefault="00455425"/>
    <w:sectPr w:rsidR="0045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DF"/>
    <w:rsid w:val="004263DF"/>
    <w:rsid w:val="0045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6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3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263DF"/>
    <w:rPr>
      <w:b/>
      <w:bCs/>
    </w:rPr>
  </w:style>
  <w:style w:type="paragraph" w:styleId="a4">
    <w:name w:val="Normal (Web)"/>
    <w:basedOn w:val="a"/>
    <w:uiPriority w:val="99"/>
    <w:semiHidden/>
    <w:unhideWhenUsed/>
    <w:rsid w:val="0042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3DF"/>
  </w:style>
  <w:style w:type="character" w:styleId="a5">
    <w:name w:val="Hyperlink"/>
    <w:basedOn w:val="a0"/>
    <w:uiPriority w:val="99"/>
    <w:semiHidden/>
    <w:unhideWhenUsed/>
    <w:rsid w:val="00426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6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3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263DF"/>
    <w:rPr>
      <w:b/>
      <w:bCs/>
    </w:rPr>
  </w:style>
  <w:style w:type="paragraph" w:styleId="a4">
    <w:name w:val="Normal (Web)"/>
    <w:basedOn w:val="a"/>
    <w:uiPriority w:val="99"/>
    <w:semiHidden/>
    <w:unhideWhenUsed/>
    <w:rsid w:val="0042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3DF"/>
  </w:style>
  <w:style w:type="character" w:styleId="a5">
    <w:name w:val="Hyperlink"/>
    <w:basedOn w:val="a0"/>
    <w:uiPriority w:val="99"/>
    <w:semiHidden/>
    <w:unhideWhenUsed/>
    <w:rsid w:val="00426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70958" TargetMode="External"/><Relationship Id="rId13" Type="http://schemas.openxmlformats.org/officeDocument/2006/relationships/hyperlink" Target="https://normativ.kontur.ru/document?moduleId=1&amp;documentId=1775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81656" TargetMode="External"/><Relationship Id="rId12" Type="http://schemas.openxmlformats.org/officeDocument/2006/relationships/hyperlink" Target="https://normativ.kontur.ru/document?moduleId=1&amp;documentId=19375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81656" TargetMode="External"/><Relationship Id="rId11" Type="http://schemas.openxmlformats.org/officeDocument/2006/relationships/hyperlink" Target="https://normativ.kontur.ru/document?moduleId=1&amp;documentId=192191" TargetMode="External"/><Relationship Id="rId5" Type="http://schemas.openxmlformats.org/officeDocument/2006/relationships/hyperlink" Target="https://normativ.kontur.ru/document?moduleId=1&amp;documentId=113687" TargetMode="External"/><Relationship Id="rId15" Type="http://schemas.openxmlformats.org/officeDocument/2006/relationships/hyperlink" Target="http://www.skbkontur.ru/products/ca" TargetMode="External"/><Relationship Id="rId10" Type="http://schemas.openxmlformats.org/officeDocument/2006/relationships/hyperlink" Target="https://normativ.kontur.ru/document?moduleId=1&amp;documentId=192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70958" TargetMode="External"/><Relationship Id="rId14" Type="http://schemas.openxmlformats.org/officeDocument/2006/relationships/hyperlink" Target="https://normativ.kontur.ru/document?moduleId=1&amp;documentId=191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ADG</cp:lastModifiedBy>
  <cp:revision>1</cp:revision>
  <dcterms:created xsi:type="dcterms:W3CDTF">2012-09-06T05:06:00Z</dcterms:created>
  <dcterms:modified xsi:type="dcterms:W3CDTF">2012-09-06T05:06:00Z</dcterms:modified>
</cp:coreProperties>
</file>